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368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455"/>
        <w:gridCol w:w="1389"/>
        <w:gridCol w:w="565"/>
        <w:gridCol w:w="711"/>
        <w:gridCol w:w="567"/>
        <w:gridCol w:w="7"/>
        <w:gridCol w:w="229"/>
        <w:gridCol w:w="7"/>
        <w:gridCol w:w="449"/>
        <w:gridCol w:w="1443"/>
        <w:gridCol w:w="565"/>
        <w:gridCol w:w="592"/>
        <w:gridCol w:w="535"/>
        <w:gridCol w:w="283"/>
        <w:gridCol w:w="456"/>
        <w:gridCol w:w="1387"/>
        <w:gridCol w:w="565"/>
        <w:gridCol w:w="592"/>
        <w:gridCol w:w="557"/>
        <w:gridCol w:w="14"/>
      </w:tblGrid>
      <w:tr w:rsidR="00E01712" w:rsidRPr="00E01712" w:rsidTr="00E01712">
        <w:trPr>
          <w:gridAfter w:val="1"/>
          <w:wAfter w:w="14" w:type="dxa"/>
          <w:trHeight w:val="228"/>
        </w:trPr>
        <w:tc>
          <w:tcPr>
            <w:tcW w:w="36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ИТОГОВЫЙ ФИНАНСОВЫЙ ОТЧЕТ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5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ИТОГОВЫЙ ФИНАНСОВЫЙ ОТЧЕТ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5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ИТОГОВЫЙ ФИНАНСОВЫЙ ОТЧЕТ</w:t>
            </w:r>
          </w:p>
        </w:tc>
      </w:tr>
      <w:tr w:rsidR="00E01712" w:rsidRPr="00E01712" w:rsidTr="00E01712">
        <w:trPr>
          <w:gridAfter w:val="1"/>
          <w:wAfter w:w="14" w:type="dxa"/>
          <w:trHeight w:val="444"/>
        </w:trPr>
        <w:tc>
          <w:tcPr>
            <w:tcW w:w="36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о поступлении и расходовании средств избирательного фонда кандидата Алеева Дениса Миниремисовича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5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о поступлении и расходовании средств избирательного фонда кандидата Губановой Светланы Викторовны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5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о поступлении и расходовании средств избирательного фонда кандидата Королевой Светланы Владиславовны</w:t>
            </w:r>
          </w:p>
        </w:tc>
      </w:tr>
      <w:tr w:rsidR="00E01712" w:rsidRPr="00E01712" w:rsidTr="00E01712">
        <w:trPr>
          <w:gridAfter w:val="1"/>
          <w:wAfter w:w="14" w:type="dxa"/>
          <w:trHeight w:val="372"/>
        </w:trPr>
        <w:tc>
          <w:tcPr>
            <w:tcW w:w="36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Специальный избирательный счет № 4081************0262 Пермское отделение №6984/0326 ПАО Сбербанк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5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Специальный избирательный счет № 4081************0017 Пермское отделение №6984/0326 ПАО Сбербанк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5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Специальный избирательный счет № 4081************0362 Пермское отделение №6984/0326 ПАО Сбербанк </w:t>
            </w:r>
          </w:p>
        </w:tc>
      </w:tr>
      <w:tr w:rsidR="00E01712" w:rsidRPr="00E01712" w:rsidTr="00E01712">
        <w:trPr>
          <w:trHeight w:val="420"/>
        </w:trPr>
        <w:tc>
          <w:tcPr>
            <w:tcW w:w="1844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Строка финансового отчета</w:t>
            </w:r>
          </w:p>
        </w:tc>
        <w:tc>
          <w:tcPr>
            <w:tcW w:w="565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Шифр строки</w:t>
            </w:r>
          </w:p>
        </w:tc>
        <w:tc>
          <w:tcPr>
            <w:tcW w:w="71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Сумма, руб.</w:t>
            </w:r>
          </w:p>
        </w:tc>
        <w:tc>
          <w:tcPr>
            <w:tcW w:w="567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Примечание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899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Строка финансового отчета</w:t>
            </w:r>
          </w:p>
        </w:tc>
        <w:tc>
          <w:tcPr>
            <w:tcW w:w="565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Шифр строки</w:t>
            </w:r>
          </w:p>
        </w:tc>
        <w:tc>
          <w:tcPr>
            <w:tcW w:w="592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Сумма, руб.</w:t>
            </w:r>
          </w:p>
        </w:tc>
        <w:tc>
          <w:tcPr>
            <w:tcW w:w="535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Примечание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Строка финансового отчета</w:t>
            </w:r>
          </w:p>
        </w:tc>
        <w:tc>
          <w:tcPr>
            <w:tcW w:w="565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Шифр строки</w:t>
            </w:r>
          </w:p>
        </w:tc>
        <w:tc>
          <w:tcPr>
            <w:tcW w:w="592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Сумма, руб.</w:t>
            </w:r>
          </w:p>
        </w:tc>
        <w:tc>
          <w:tcPr>
            <w:tcW w:w="57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Примеча</w:t>
            </w:r>
            <w:bookmarkStart w:id="0" w:name="_GoBack"/>
            <w:bookmarkEnd w:id="0"/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ние</w:t>
            </w:r>
          </w:p>
        </w:tc>
      </w:tr>
      <w:tr w:rsidR="00E01712" w:rsidRPr="00E01712" w:rsidTr="00E01712">
        <w:trPr>
          <w:trHeight w:val="192"/>
        </w:trPr>
        <w:tc>
          <w:tcPr>
            <w:tcW w:w="1844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899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</w:t>
            </w:r>
          </w:p>
        </w:tc>
      </w:tr>
      <w:tr w:rsidR="00E01712" w:rsidRPr="00E01712" w:rsidTr="00E01712">
        <w:trPr>
          <w:trHeight w:val="312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Поступило средств в избирательный фонд, всего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15000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Поступило средств в избирательный фонд, всего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7200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Поступило средств в избирательный фонд, всего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6018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gridAfter w:val="1"/>
          <w:wAfter w:w="14" w:type="dxa"/>
          <w:trHeight w:val="180"/>
        </w:trPr>
        <w:tc>
          <w:tcPr>
            <w:tcW w:w="3694" w:type="dxa"/>
            <w:gridSpan w:val="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том числе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584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том числе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557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том числе</w:t>
            </w:r>
          </w:p>
        </w:tc>
      </w:tr>
      <w:tr w:rsidR="00E01712" w:rsidRPr="00E01712" w:rsidTr="00E01712">
        <w:trPr>
          <w:trHeight w:val="624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1.1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Поступило средств в установленном порядке для формирования избирательного фонда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15000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1.1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Поступило средств в установленном порядке для формирования избирательного фонда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7200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1.1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Поступило средств в установленном порядке для формирования избирательного фонда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6018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gridAfter w:val="1"/>
          <w:wAfter w:w="14" w:type="dxa"/>
          <w:trHeight w:val="168"/>
        </w:trPr>
        <w:tc>
          <w:tcPr>
            <w:tcW w:w="3694" w:type="dxa"/>
            <w:gridSpan w:val="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Из них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584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Из них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557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Из них</w:t>
            </w:r>
          </w:p>
        </w:tc>
      </w:tr>
      <w:tr w:rsidR="00E01712" w:rsidRPr="00E01712" w:rsidTr="00E01712">
        <w:trPr>
          <w:trHeight w:val="312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1.1.1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Собственные средства кандидата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15000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1.1.1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Собственные средства кандидата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2200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1.1.1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Собственные средства кандидата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6018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624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1.1.2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1.1.2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5000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1.1.2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312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1.1.3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Добровольные пожертвования гражданина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50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1.1.3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Добровольные пожертвования гражданина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50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1.1.3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Добровольные пожертвования гражданина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50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468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1.1.4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Добровольные пожертвования юридического лица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1.1.4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Добровольные пожертвования юридического лица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1.1.4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Добровольные пожертвования юридического лица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936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1.2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hyperlink r:id="rId4" w:history="1">
              <w:r w:rsidRPr="00E01712">
                <w:rPr>
                  <w:rFonts w:ascii="Times New Roman" w:eastAsia="Times New Roman" w:hAnsi="Times New Roman" w:cs="Times New Roman"/>
                  <w:sz w:val="12"/>
                  <w:szCs w:val="12"/>
                  <w:lang w:eastAsia="ru-RU"/>
                </w:rPr>
                <w:t>Поступило в избирательный фонд денежных средств, подпадающих под действие ч. 6 ст. 57 Закона Пермского края от 09.11.2009 N 525-ПК</w:t>
              </w:r>
            </w:hyperlink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1.2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hyperlink r:id="rId5" w:history="1">
              <w:r w:rsidRPr="00E01712">
                <w:rPr>
                  <w:rFonts w:ascii="Times New Roman" w:eastAsia="Times New Roman" w:hAnsi="Times New Roman" w:cs="Times New Roman"/>
                  <w:sz w:val="12"/>
                  <w:szCs w:val="12"/>
                  <w:lang w:eastAsia="ru-RU"/>
                </w:rPr>
                <w:t>Поступило в избирательный фонд денежных средств, подпадающих под действие ч. 6 ст. 57 Закона Пермского края от 09.11.2009 N 525-ПК</w:t>
              </w:r>
            </w:hyperlink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1.2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hyperlink r:id="rId6" w:history="1">
              <w:r w:rsidRPr="00E01712">
                <w:rPr>
                  <w:rFonts w:ascii="Times New Roman" w:eastAsia="Times New Roman" w:hAnsi="Times New Roman" w:cs="Times New Roman"/>
                  <w:sz w:val="12"/>
                  <w:szCs w:val="12"/>
                  <w:lang w:eastAsia="ru-RU"/>
                </w:rPr>
                <w:t>Поступило в избирательный фонд денежных средств, подпадающих под действие ч. 6 ст. 57 Закона Пермского края от 09.11.2009 N 525-ПК</w:t>
              </w:r>
            </w:hyperlink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gridAfter w:val="1"/>
          <w:wAfter w:w="14" w:type="dxa"/>
          <w:trHeight w:val="168"/>
        </w:trPr>
        <w:tc>
          <w:tcPr>
            <w:tcW w:w="3694" w:type="dxa"/>
            <w:gridSpan w:val="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Из них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584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Из них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557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Из них</w:t>
            </w:r>
          </w:p>
        </w:tc>
      </w:tr>
      <w:tr w:rsidR="00E01712" w:rsidRPr="00E01712" w:rsidTr="00E01712">
        <w:trPr>
          <w:trHeight w:val="312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1.2.1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Собственные средства кандидата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80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1.2.1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Собственные средства кандидата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80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1.2.1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Собственные средства кандидата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80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624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1.2.2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90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1.2.2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90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1.2.2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90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168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1.2.3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Средства гражданина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1.2.3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Средства гражданина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1.2.3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Средства гражданина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240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1.2.4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Средства юридического лица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110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1.2.4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Средства юридического лица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110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1.2.4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Средства юридического лица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110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468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Возвращено денежных средств из избирательного фонда, всего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120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Возвращено денежных средств из избирательного фонда, всего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120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Возвращено денежных средств из избирательного фонда, всего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120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gridAfter w:val="1"/>
          <w:wAfter w:w="14" w:type="dxa"/>
          <w:trHeight w:val="180"/>
        </w:trPr>
        <w:tc>
          <w:tcPr>
            <w:tcW w:w="3694" w:type="dxa"/>
            <w:gridSpan w:val="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том числе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584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том числе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557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том числе</w:t>
            </w:r>
          </w:p>
        </w:tc>
      </w:tr>
      <w:tr w:rsidR="00E01712" w:rsidRPr="00E01712" w:rsidTr="00E01712">
        <w:trPr>
          <w:trHeight w:val="312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2.1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Перечислено в доход бюджета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130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2.1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Перечислено в доход бюджета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130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2.1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Перечислено в доход бюджета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130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624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2.2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Возвращено жертвователям денежных средств, поступивших с нарушением установленного порядка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140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2.2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Возвращено жертвователям денежных средств, поступивших с нарушением установленного порядка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140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2.2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Возвращено жертвователям денежных средств, поступивших с нарушением установленного порядка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140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gridAfter w:val="1"/>
          <w:wAfter w:w="14" w:type="dxa"/>
          <w:trHeight w:val="168"/>
        </w:trPr>
        <w:tc>
          <w:tcPr>
            <w:tcW w:w="3694" w:type="dxa"/>
            <w:gridSpan w:val="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Из них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584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Из них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557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Из них</w:t>
            </w:r>
          </w:p>
        </w:tc>
      </w:tr>
      <w:tr w:rsidR="00E01712" w:rsidRPr="00E01712" w:rsidTr="00E01712">
        <w:trPr>
          <w:trHeight w:val="936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2.2.1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Гражданам,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2.2.1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Гражданам,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2.2.1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Гражданам,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1092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2.2.2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160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2.2.2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160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2.2.2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160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624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2.2.3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Средств, превышающих предельный размер добровольных пожертвований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170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2.2.3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Средств, превышающих предельный размер добровольных пожертвований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170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2.2.3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Средств, превышающих предельный размер добровольных пожертвований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170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624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2.3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Возвращено жертвователям денежных средств, поступивших в установленном порядке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2.3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Возвращено жертвователям денежных средств, поступивших в установленном порядке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2.3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Возвращено жертвователям денежных средств, поступивших в установленном порядке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312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Израсходовано средств, всего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190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15000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Израсходовано средств, всего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190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7200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Израсходовано средств, всего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190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6018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gridAfter w:val="1"/>
          <w:wAfter w:w="14" w:type="dxa"/>
          <w:trHeight w:val="180"/>
        </w:trPr>
        <w:tc>
          <w:tcPr>
            <w:tcW w:w="3694" w:type="dxa"/>
            <w:gridSpan w:val="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том числе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584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том числе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557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том числе</w:t>
            </w:r>
          </w:p>
        </w:tc>
      </w:tr>
      <w:tr w:rsidR="00E01712" w:rsidRPr="00E01712" w:rsidTr="00E01712">
        <w:trPr>
          <w:trHeight w:val="312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3.1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организацию сбора подписей избирателей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200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3.1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организацию сбора подписей избирателей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200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3.1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организацию сбора подписей избирателей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200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468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3.1.1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Из них на оплату труда лиц, привлекаемых для сбора подписей избирателей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210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3.1.1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Из них на оплату труда лиц, привлекаемых для сбора подписей избирателей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210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3.1.1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Из них на оплату труда лиц, привлекаемых для сбора подписей избирателей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210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468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3.2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предвыборную агитацию через организации телерадиовещания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220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3.2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предвыборную агитацию через организации телерадиовещания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220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1600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3.2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предвыборную агитацию через организации телерадиовещания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220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624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3.3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предвыборную агитацию через редакции периодических печатных изданий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230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3.3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предвыборную агитацию через редакции периодических печатных изданий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230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3.3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предвыборную агитацию через редакции периодических печатных изданий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230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492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3.4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выпуск и распространение печатных и иных агитационных материалов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240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15000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3.4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выпуск и распространение печатных и иных агитационных материалов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240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5600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3.4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выпуск и распространение печатных и иных агитационных материалов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240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6018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312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3.5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проведение публичных массовых мероприятий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250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3.5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проведение публичных массовых мероприятий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250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3.5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проведение публичных массовых мероприятий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250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516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3.6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оплату работ (услуг) информационного и консультационного характера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260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3.6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оплату работ (услуг) информационного и консультационного характера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260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3.6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оплату работ (услуг) информационного и консультационного характера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260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780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3.7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оплату других работ (услуг), выполненных (оказанных) юридическими лицами или гражданами РФ по договорам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270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3.7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оплату других работ (услуг), выполненных (оказанных) юридическими лицами или гражданами РФ по договорам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270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3.7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оплату других работ (услуг), выполненных (оказанных) юридическими лицами или гражданами РФ по договорам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270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624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3.8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280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3.8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280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3.8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280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468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Распределено неизрасходованного остатка средств фонда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290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Распределено неизрасходованного остатка средств фонда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290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Распределено неизрасходованного остатка средств фонда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290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gridAfter w:val="1"/>
          <w:wAfter w:w="14" w:type="dxa"/>
          <w:trHeight w:val="180"/>
        </w:trPr>
        <w:tc>
          <w:tcPr>
            <w:tcW w:w="3694" w:type="dxa"/>
            <w:gridSpan w:val="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том числе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584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том числе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557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том числе</w:t>
            </w:r>
          </w:p>
        </w:tc>
      </w:tr>
      <w:tr w:rsidR="00E01712" w:rsidRPr="00E01712" w:rsidTr="00E01712">
        <w:trPr>
          <w:trHeight w:val="624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4.1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Денежных средств, пропорционально перечисленным в избирательный фонд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300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4.1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Денежных средств, пропорционально перечисленным в избирательный фонд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300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4.1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Денежных средств, пропорционально перечисленным в избирательный фонд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300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E01712" w:rsidRPr="00E01712" w:rsidTr="00E01712">
        <w:trPr>
          <w:trHeight w:val="852"/>
        </w:trPr>
        <w:tc>
          <w:tcPr>
            <w:tcW w:w="45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389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Остаток средств фонда на дату сдачи отчета (заверяется банковской справкой) (стр. 310 = </w:t>
            </w:r>
            <w:r w:rsidRPr="00E01712">
              <w:rPr>
                <w:rFonts w:ascii="Calibri" w:eastAsia="Times New Roman" w:hAnsi="Calibri" w:cs="Times New Roman"/>
                <w:sz w:val="12"/>
                <w:szCs w:val="12"/>
                <w:lang w:eastAsia="ru-RU"/>
              </w:rPr>
              <w:t>стр. 10 - стр. 120 - стр. 190 - стр. 290)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310</w:t>
            </w:r>
          </w:p>
        </w:tc>
        <w:tc>
          <w:tcPr>
            <w:tcW w:w="711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44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Остаток средств фонда на дату сдачи отчета (заверяется банковской справкой) (стр. 310 = </w:t>
            </w:r>
            <w:r w:rsidRPr="00E01712">
              <w:rPr>
                <w:rFonts w:ascii="Calibri" w:eastAsia="Times New Roman" w:hAnsi="Calibri" w:cs="Times New Roman"/>
                <w:sz w:val="12"/>
                <w:szCs w:val="12"/>
                <w:lang w:eastAsia="ru-RU"/>
              </w:rPr>
              <w:t>стр. 10 - стр. 120 - стр. 190 - стр. 290)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310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38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Остаток средств фонда на дату сдачи отчета (заверяется банковской справкой) (стр. 310 = </w:t>
            </w:r>
            <w:r w:rsidRPr="00E01712">
              <w:rPr>
                <w:rFonts w:ascii="Calibri" w:eastAsia="Times New Roman" w:hAnsi="Calibri" w:cs="Times New Roman"/>
                <w:sz w:val="12"/>
                <w:szCs w:val="12"/>
                <w:lang w:eastAsia="ru-RU"/>
              </w:rPr>
              <w:t>стр. 10 - стр. 120 - стр. 190 - стр. 290)</w:t>
            </w: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310</w:t>
            </w:r>
          </w:p>
        </w:tc>
        <w:tc>
          <w:tcPr>
            <w:tcW w:w="59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E01712" w:rsidRPr="00E01712" w:rsidRDefault="00E01712" w:rsidP="00E01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01712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</w:tbl>
    <w:p w:rsidR="00FC33E5" w:rsidRDefault="00FC33E5"/>
    <w:sectPr w:rsidR="00FC33E5" w:rsidSect="00E01712">
      <w:pgSz w:w="11906" w:h="16838"/>
      <w:pgMar w:top="284" w:right="850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712"/>
    <w:rsid w:val="00E01712"/>
    <w:rsid w:val="00FC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E2553"/>
  <w15:chartTrackingRefBased/>
  <w15:docId w15:val="{612BDF96-994F-4A3D-91A7-7BCA0627D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0171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4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503EBDC47EE0A62F7F67C52F716981DD4B43DA7DB4656027664584FBF12236EF04259C6C6CE72FD7BC143Z9fCK" TargetMode="External"/><Relationship Id="rId5" Type="http://schemas.openxmlformats.org/officeDocument/2006/relationships/hyperlink" Target="consultantplus://offline/ref=6503EBDC47EE0A62F7F67C52F716981DD4B43DA7DB4656027664584FBF12236EF04259C6C6CE72FD7BC143Z9fCK" TargetMode="External"/><Relationship Id="rId4" Type="http://schemas.openxmlformats.org/officeDocument/2006/relationships/hyperlink" Target="consultantplus://offline/ref=6503EBDC47EE0A62F7F67C52F716981DD4B43DA7DB4656027664584FBF12236EF04259C6C6CE72FD7BC143Z9f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1345</Words>
  <Characters>7672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Анастасия Мальцева</cp:lastModifiedBy>
  <cp:revision>1</cp:revision>
  <dcterms:created xsi:type="dcterms:W3CDTF">2017-10-17T10:00:00Z</dcterms:created>
  <dcterms:modified xsi:type="dcterms:W3CDTF">2017-10-17T10:06:00Z</dcterms:modified>
</cp:coreProperties>
</file>